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3C" w:rsidRDefault="00E6423C" w:rsidP="00FF29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308" w:rsidRDefault="00FF29B8" w:rsidP="00FF29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9B8">
        <w:rPr>
          <w:rFonts w:ascii="Times New Roman" w:hAnsi="Times New Roman" w:cs="Times New Roman"/>
          <w:b/>
          <w:sz w:val="32"/>
          <w:szCs w:val="32"/>
        </w:rPr>
        <w:t>Информация о материально-техническом обеспечении предоставления услуг ГУК «Ансамбль песни и пляски «Забайкальские казаки»</w:t>
      </w:r>
    </w:p>
    <w:p w:rsidR="00FF29B8" w:rsidRDefault="00FF29B8" w:rsidP="00FF29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Учреждения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бюджетное</w:t>
      </w:r>
      <w:proofErr w:type="gramEnd"/>
    </w:p>
    <w:p w:rsidR="00FF29B8" w:rsidRDefault="00FF29B8" w:rsidP="00FF29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– 1907,4 кв. м.</w:t>
      </w:r>
    </w:p>
    <w:p w:rsidR="00FF29B8" w:rsidRDefault="00FF29B8" w:rsidP="00FF29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Постройка 1985 года</w:t>
      </w:r>
    </w:p>
    <w:p w:rsidR="00FF29B8" w:rsidRDefault="00FF29B8" w:rsidP="00FF29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Учреждения: 672022, Забайкальский край,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Чита, ул. Строителей,17</w:t>
      </w:r>
    </w:p>
    <w:p w:rsidR="00FF29B8" w:rsidRDefault="00FF29B8" w:rsidP="00FF29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в сети интернет</w:t>
      </w:r>
      <w:r w:rsidR="00364079">
        <w:rPr>
          <w:rFonts w:ascii="Times New Roman" w:hAnsi="Times New Roman" w:cs="Times New Roman"/>
          <w:sz w:val="28"/>
          <w:szCs w:val="28"/>
        </w:rPr>
        <w:t xml:space="preserve">:  </w:t>
      </w:r>
      <w:r w:rsidR="00364079" w:rsidRPr="00364079">
        <w:rPr>
          <w:rFonts w:ascii="Times New Roman" w:hAnsi="Times New Roman" w:cs="Times New Roman"/>
          <w:sz w:val="28"/>
          <w:szCs w:val="28"/>
        </w:rPr>
        <w:t>zabkazaki.com</w:t>
      </w:r>
    </w:p>
    <w:p w:rsidR="00364079" w:rsidRDefault="00364079" w:rsidP="00FF29B8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 </w:t>
      </w:r>
      <w:hyperlink r:id="rId5" w:history="1">
        <w:r w:rsidR="00CA354B" w:rsidRPr="006546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zabkazaki</w:t>
        </w:r>
        <w:r w:rsidR="00CA354B" w:rsidRPr="0065466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A354B" w:rsidRPr="006546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A354B" w:rsidRPr="0065466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A354B" w:rsidRPr="006546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A354B" w:rsidRDefault="00CE547F" w:rsidP="00FF29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учредителя и собственника имущества Учреждения осуществляют Министерство культуры Забайкальского края и Департамент государственного имущества и земельных отношений Забайкальского края в соответствии с действующим законодательством, в рамках их компетенции, установленной актами, определяющими статус данных органов.</w:t>
      </w:r>
    </w:p>
    <w:p w:rsidR="00CE547F" w:rsidRDefault="00CE547F" w:rsidP="00FF29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оборудовано системами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водо-тепло-энергоснабжения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547F" w:rsidRDefault="00CE547F" w:rsidP="00FF29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Обеспечено телефонной связью, имеет выход в сеть Интернет.</w:t>
      </w:r>
    </w:p>
    <w:p w:rsidR="00CE547F" w:rsidRDefault="00CE547F" w:rsidP="00FF29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 и функционируют пожарная и тревожная сигнализации.</w:t>
      </w:r>
    </w:p>
    <w:p w:rsidR="00CE547F" w:rsidRDefault="00CE547F" w:rsidP="00FF29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47F" w:rsidRDefault="00CE547F" w:rsidP="00CE54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обслуживает детей и взрослых, для них имеется зрительный зал на 295 посадочных мест.</w:t>
      </w:r>
    </w:p>
    <w:p w:rsidR="006A600F" w:rsidRDefault="006A600F" w:rsidP="006A60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47F" w:rsidRDefault="006A600F" w:rsidP="00CE54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компьютеризировано, имеет доступ к информационно-коммуникационной сети Интернет. </w:t>
      </w:r>
    </w:p>
    <w:p w:rsidR="00CE547F" w:rsidRDefault="00CE547F" w:rsidP="006A60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47F" w:rsidRPr="00CE547F" w:rsidRDefault="00CE547F" w:rsidP="00CE54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47F" w:rsidRPr="00CE547F" w:rsidRDefault="00CE547F" w:rsidP="00FF29B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E547F" w:rsidRPr="00CE547F" w:rsidSect="00FF29B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BF4"/>
    <w:multiLevelType w:val="hybridMultilevel"/>
    <w:tmpl w:val="60CC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F29B8"/>
    <w:rsid w:val="00364079"/>
    <w:rsid w:val="00695308"/>
    <w:rsid w:val="006A600F"/>
    <w:rsid w:val="00A02022"/>
    <w:rsid w:val="00CA354B"/>
    <w:rsid w:val="00CE547F"/>
    <w:rsid w:val="00E6423C"/>
    <w:rsid w:val="00FF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9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5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bkaza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2019-10-01T01:29:00Z</dcterms:created>
  <dcterms:modified xsi:type="dcterms:W3CDTF">2019-10-01T05:34:00Z</dcterms:modified>
</cp:coreProperties>
</file>